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9193" w14:textId="77777777" w:rsidR="00F6524F" w:rsidRPr="003D3B64" w:rsidRDefault="00F6524F" w:rsidP="00F6524F">
      <w:pPr>
        <w:spacing w:after="0" w:line="276" w:lineRule="auto"/>
        <w:jc w:val="center"/>
        <w:rPr>
          <w:rFonts w:ascii="Times New Roman" w:eastAsia="SimSun" w:hAnsi="Times New Roman"/>
          <w:b/>
          <w:bCs/>
          <w:color w:val="000000"/>
          <w:sz w:val="32"/>
          <w:szCs w:val="32"/>
        </w:rPr>
      </w:pPr>
      <w:r w:rsidRPr="003D3B64">
        <w:rPr>
          <w:rFonts w:ascii="Times New Roman" w:eastAsia="SimSun" w:hAnsi="Times New Roman"/>
          <w:b/>
          <w:bCs/>
          <w:color w:val="000000"/>
          <w:sz w:val="32"/>
          <w:szCs w:val="32"/>
        </w:rPr>
        <w:t>Lesné družstvo, 038 61 Lipovec, družstvo</w:t>
      </w:r>
    </w:p>
    <w:p w14:paraId="25E9A565" w14:textId="77777777" w:rsidR="00F6524F" w:rsidRDefault="00F6524F" w:rsidP="00F6524F">
      <w:pPr>
        <w:spacing w:after="0" w:line="276" w:lineRule="auto"/>
        <w:jc w:val="center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</w:rPr>
        <w:t xml:space="preserve">so sídlom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Obchodná ulica 105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038 61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 </w:t>
      </w:r>
      <w:r w:rsidRPr="003D3B64">
        <w:rPr>
          <w:rFonts w:ascii="Times New Roman" w:eastAsia="SimSun" w:hAnsi="Times New Roman"/>
          <w:color w:val="000000"/>
          <w:sz w:val="24"/>
          <w:szCs w:val="24"/>
        </w:rPr>
        <w:t>Lipovec</w:t>
      </w:r>
      <w:r>
        <w:rPr>
          <w:rFonts w:ascii="Times New Roman" w:eastAsia="SimSun" w:hAnsi="Times New Roman"/>
          <w:color w:val="000000"/>
          <w:sz w:val="24"/>
          <w:szCs w:val="24"/>
        </w:rPr>
        <w:t xml:space="preserve">, IČO: </w:t>
      </w:r>
      <w:r w:rsidRPr="00EA6737">
        <w:rPr>
          <w:rFonts w:ascii="Times New Roman" w:eastAsia="SimSun" w:hAnsi="Times New Roman"/>
          <w:color w:val="000000"/>
          <w:sz w:val="24"/>
          <w:szCs w:val="24"/>
        </w:rPr>
        <w:t>47 710 250</w:t>
      </w:r>
    </w:p>
    <w:p w14:paraId="0F7AEA3D" w14:textId="77777777" w:rsidR="00F6524F" w:rsidRPr="00092DEF" w:rsidRDefault="00F6524F" w:rsidP="00F6524F">
      <w:pPr>
        <w:pBdr>
          <w:bottom w:val="single" w:sz="4" w:space="1" w:color="auto"/>
        </w:pBdr>
        <w:spacing w:after="0" w:line="276" w:lineRule="auto"/>
        <w:jc w:val="center"/>
        <w:rPr>
          <w:rFonts w:ascii="Calibri Light" w:hAnsi="Calibri Light"/>
          <w:color w:val="0000FF"/>
          <w:spacing w:val="-4"/>
          <w:sz w:val="28"/>
          <w:szCs w:val="28"/>
        </w:rPr>
      </w:pPr>
      <w:r w:rsidRPr="003D3B64">
        <w:rPr>
          <w:rFonts w:ascii="Times New Roman" w:eastAsia="SimSun" w:hAnsi="Times New Roman"/>
          <w:color w:val="000000"/>
          <w:spacing w:val="-4"/>
          <w:sz w:val="24"/>
          <w:szCs w:val="24"/>
        </w:rPr>
        <w:t xml:space="preserve">družstvo zapísané v Obchodnom registri Okresného súdu Žilina, oddiel: </w:t>
      </w:r>
      <w:proofErr w:type="spellStart"/>
      <w:r w:rsidRPr="003D3B64">
        <w:rPr>
          <w:rFonts w:ascii="Times New Roman" w:eastAsia="SimSun" w:hAnsi="Times New Roman"/>
          <w:color w:val="000000"/>
          <w:spacing w:val="-4"/>
          <w:sz w:val="24"/>
          <w:szCs w:val="24"/>
        </w:rPr>
        <w:t>Dr</w:t>
      </w:r>
      <w:proofErr w:type="spellEnd"/>
      <w:r w:rsidRPr="003D3B64">
        <w:rPr>
          <w:rFonts w:ascii="Times New Roman" w:eastAsia="SimSun" w:hAnsi="Times New Roman"/>
          <w:color w:val="000000"/>
          <w:spacing w:val="-4"/>
          <w:sz w:val="24"/>
          <w:szCs w:val="24"/>
        </w:rPr>
        <w:t>, vložka č.: 10133/L</w:t>
      </w:r>
    </w:p>
    <w:p w14:paraId="7978D1C4" w14:textId="33DE5BAF" w:rsidR="00F6524F" w:rsidRDefault="00F6524F" w:rsidP="00F6524F">
      <w:pPr>
        <w:pStyle w:val="tl"/>
        <w:shd w:val="clear" w:color="auto" w:fill="FFFFFE"/>
        <w:spacing w:line="321" w:lineRule="exact"/>
        <w:ind w:left="3540" w:right="1652" w:firstLine="708"/>
        <w:rPr>
          <w:color w:val="0C0C0C"/>
          <w:sz w:val="26"/>
          <w:szCs w:val="26"/>
          <w:lang w:bidi="he-IL"/>
        </w:rPr>
      </w:pPr>
      <w:r>
        <w:rPr>
          <w:color w:val="0C0C0C"/>
          <w:sz w:val="26"/>
          <w:szCs w:val="26"/>
          <w:lang w:bidi="he-IL"/>
        </w:rPr>
        <w:br/>
        <w:t xml:space="preserve">UZNESENIE </w:t>
      </w:r>
    </w:p>
    <w:p w14:paraId="2B144178" w14:textId="10FEBF20" w:rsidR="00F6524F" w:rsidRDefault="00F6524F" w:rsidP="00F6524F">
      <w:pPr>
        <w:pStyle w:val="tl"/>
        <w:shd w:val="clear" w:color="auto" w:fill="FFFFFE"/>
        <w:spacing w:line="331" w:lineRule="exact"/>
        <w:ind w:left="2106" w:right="1225"/>
        <w:jc w:val="center"/>
        <w:rPr>
          <w:color w:val="0C0C0C"/>
          <w:sz w:val="26"/>
          <w:szCs w:val="26"/>
          <w:u w:val="single"/>
          <w:lang w:bidi="he-IL"/>
        </w:rPr>
      </w:pPr>
      <w:r>
        <w:rPr>
          <w:color w:val="0C0C0C"/>
          <w:sz w:val="26"/>
          <w:szCs w:val="26"/>
          <w:u w:val="single"/>
          <w:lang w:bidi="he-IL"/>
        </w:rPr>
        <w:t>z členskej schôdze družstva konanej dňa 13.04.2024</w:t>
      </w:r>
    </w:p>
    <w:p w14:paraId="43205669" w14:textId="093BBF17" w:rsidR="00F6524F" w:rsidRDefault="00F6524F" w:rsidP="00F6524F">
      <w:pPr>
        <w:pStyle w:val="tl"/>
        <w:shd w:val="clear" w:color="auto" w:fill="FFFFFE"/>
        <w:spacing w:before="638" w:line="278" w:lineRule="exact"/>
        <w:ind w:left="360" w:right="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Návrhová komisia v zložení: p. Edita Hromadová - predseda, Jaroslava </w:t>
      </w:r>
      <w:proofErr w:type="spellStart"/>
      <w:r>
        <w:rPr>
          <w:color w:val="0C0C0C"/>
          <w:sz w:val="22"/>
          <w:szCs w:val="22"/>
          <w:lang w:bidi="he-IL"/>
        </w:rPr>
        <w:t>Révusová</w:t>
      </w:r>
      <w:proofErr w:type="spellEnd"/>
      <w:r>
        <w:rPr>
          <w:color w:val="0C0C0C"/>
          <w:sz w:val="22"/>
          <w:szCs w:val="22"/>
          <w:lang w:bidi="he-IL"/>
        </w:rPr>
        <w:t xml:space="preserve"> a Mgr. Vlasta </w:t>
      </w:r>
      <w:proofErr w:type="spellStart"/>
      <w:r>
        <w:rPr>
          <w:color w:val="0C0C0C"/>
          <w:sz w:val="22"/>
          <w:szCs w:val="22"/>
          <w:lang w:bidi="he-IL"/>
        </w:rPr>
        <w:t>Kevická</w:t>
      </w:r>
      <w:proofErr w:type="spellEnd"/>
      <w:r>
        <w:rPr>
          <w:color w:val="0C0C0C"/>
          <w:sz w:val="22"/>
          <w:szCs w:val="22"/>
          <w:lang w:bidi="he-IL"/>
        </w:rPr>
        <w:t xml:space="preserve"> . Členovia komisie konštatujú</w:t>
      </w:r>
      <w:r>
        <w:rPr>
          <w:color w:val="444444"/>
          <w:sz w:val="22"/>
          <w:szCs w:val="22"/>
          <w:lang w:bidi="he-IL"/>
        </w:rPr>
        <w:t xml:space="preserve">, </w:t>
      </w:r>
      <w:r>
        <w:rPr>
          <w:color w:val="0C0C0C"/>
          <w:sz w:val="22"/>
          <w:szCs w:val="22"/>
          <w:lang w:bidi="he-IL"/>
        </w:rPr>
        <w:t xml:space="preserve">že členská schôdza Lesného družstva v Lipovci konaná </w:t>
      </w:r>
      <w:r>
        <w:rPr>
          <w:color w:val="0C0C0C"/>
          <w:sz w:val="22"/>
          <w:szCs w:val="22"/>
          <w:lang w:bidi="he-IL"/>
        </w:rPr>
        <w:br/>
        <w:t xml:space="preserve">dňa 13.04.2024 </w:t>
      </w:r>
    </w:p>
    <w:p w14:paraId="4A9FCE5D" w14:textId="77777777" w:rsidR="00F6524F" w:rsidRDefault="00F6524F" w:rsidP="00F6524F">
      <w:pPr>
        <w:pStyle w:val="tl"/>
        <w:shd w:val="clear" w:color="auto" w:fill="FFFFFE"/>
        <w:spacing w:before="369" w:line="263" w:lineRule="exact"/>
        <w:ind w:left="397" w:right="1253"/>
        <w:rPr>
          <w:b/>
          <w:bCs/>
          <w:color w:val="0C0C0C"/>
          <w:sz w:val="23"/>
          <w:szCs w:val="23"/>
          <w:lang w:bidi="he-IL"/>
        </w:rPr>
      </w:pPr>
      <w:r>
        <w:rPr>
          <w:color w:val="0C0C0C"/>
          <w:w w:val="115"/>
          <w:sz w:val="26"/>
          <w:szCs w:val="26"/>
          <w:lang w:bidi="he-IL"/>
        </w:rPr>
        <w:t xml:space="preserve">l. </w:t>
      </w:r>
      <w:r>
        <w:rPr>
          <w:b/>
          <w:bCs/>
          <w:color w:val="0C0C0C"/>
          <w:sz w:val="23"/>
          <w:szCs w:val="23"/>
          <w:lang w:bidi="he-IL"/>
        </w:rPr>
        <w:t xml:space="preserve">BERIE NA VEDOMIE: </w:t>
      </w:r>
    </w:p>
    <w:p w14:paraId="6FBCA5EA" w14:textId="3209C9D6" w:rsidR="00F6524F" w:rsidRDefault="00F6524F" w:rsidP="00F6524F">
      <w:pPr>
        <w:pStyle w:val="tl"/>
        <w:shd w:val="clear" w:color="auto" w:fill="FFFFFE"/>
        <w:spacing w:line="283" w:lineRule="exact"/>
        <w:ind w:left="791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1.1. Správu o činnosti za rok 2023</w:t>
      </w:r>
    </w:p>
    <w:p w14:paraId="333603EF" w14:textId="1F33B843" w:rsidR="00F6524F" w:rsidRDefault="00F6524F" w:rsidP="00F6524F">
      <w:pPr>
        <w:pStyle w:val="tl"/>
        <w:shd w:val="clear" w:color="auto" w:fill="FFFFFE"/>
        <w:spacing w:before="4" w:line="273" w:lineRule="exact"/>
        <w:ind w:left="829" w:right="436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1.2. Správu dozornej rady za rok 2023 </w:t>
      </w:r>
      <w:r>
        <w:rPr>
          <w:color w:val="0C0C0C"/>
          <w:sz w:val="22"/>
          <w:szCs w:val="22"/>
          <w:lang w:bidi="he-IL"/>
        </w:rPr>
        <w:br/>
        <w:t xml:space="preserve">1.3. Správu mandátovej komisie </w:t>
      </w:r>
    </w:p>
    <w:p w14:paraId="07816A81" w14:textId="77777777" w:rsidR="00F6524F" w:rsidRDefault="00F6524F" w:rsidP="00F6524F">
      <w:pPr>
        <w:pStyle w:val="tl"/>
        <w:numPr>
          <w:ilvl w:val="0"/>
          <w:numId w:val="1"/>
        </w:numPr>
        <w:shd w:val="clear" w:color="auto" w:fill="FFFFFE"/>
        <w:spacing w:before="297" w:line="244" w:lineRule="exact"/>
        <w:ind w:left="681" w:right="1071" w:hanging="302"/>
        <w:rPr>
          <w:color w:val="0C0C0C"/>
          <w:sz w:val="23"/>
          <w:szCs w:val="23"/>
          <w:lang w:bidi="he-IL"/>
        </w:rPr>
      </w:pPr>
      <w:r>
        <w:rPr>
          <w:b/>
          <w:bCs/>
          <w:color w:val="0C0C0C"/>
          <w:sz w:val="23"/>
          <w:szCs w:val="23"/>
          <w:lang w:bidi="he-IL"/>
        </w:rPr>
        <w:t xml:space="preserve">SCHVAĽUJE </w:t>
      </w:r>
      <w:r>
        <w:rPr>
          <w:color w:val="0C0C0C"/>
          <w:sz w:val="23"/>
          <w:szCs w:val="23"/>
          <w:lang w:bidi="he-IL"/>
        </w:rPr>
        <w:t xml:space="preserve">: </w:t>
      </w:r>
    </w:p>
    <w:p w14:paraId="0ADF7F1A" w14:textId="77777777" w:rsidR="00F6524F" w:rsidRDefault="00F6524F" w:rsidP="00F6524F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Program členskej schôdze </w:t>
      </w:r>
    </w:p>
    <w:p w14:paraId="3B1BD0AD" w14:textId="77777777" w:rsidR="00F6524F" w:rsidRDefault="00F6524F" w:rsidP="00F6524F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zapisovateľa a dvoch overovateľov zápisnice</w:t>
      </w:r>
    </w:p>
    <w:p w14:paraId="35215A95" w14:textId="77777777" w:rsidR="00F6524F" w:rsidRDefault="00F6524F" w:rsidP="00F6524F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mandátovej komisie</w:t>
      </w:r>
    </w:p>
    <w:p w14:paraId="5B9CE8E2" w14:textId="77777777" w:rsidR="00F6524F" w:rsidRDefault="00F6524F" w:rsidP="00F6524F">
      <w:pPr>
        <w:pStyle w:val="tl"/>
        <w:numPr>
          <w:ilvl w:val="1"/>
          <w:numId w:val="1"/>
        </w:numPr>
        <w:shd w:val="clear" w:color="auto" w:fill="FFFFFE"/>
        <w:spacing w:line="287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Voľbu návrhovej komisie</w:t>
      </w:r>
    </w:p>
    <w:p w14:paraId="4A1DB795" w14:textId="755E4D09" w:rsidR="00F6524F" w:rsidRDefault="00F6524F" w:rsidP="00F6524F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2.5.  Ročnú účtovnú uzávierku za rok 2023 </w:t>
      </w:r>
    </w:p>
    <w:p w14:paraId="3C2A879E" w14:textId="49AB1AEA" w:rsidR="00F6524F" w:rsidRDefault="00F6524F" w:rsidP="00F6524F">
      <w:pPr>
        <w:pStyle w:val="tl"/>
        <w:shd w:val="clear" w:color="auto" w:fill="FFFFFE"/>
        <w:spacing w:line="287" w:lineRule="exact"/>
        <w:ind w:left="700"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2.6. Zmenu nájomnej zmluvy  v bode výška  nájomného na rok 2024 na 1eur/ha</w:t>
      </w:r>
    </w:p>
    <w:p w14:paraId="46A17996" w14:textId="0AB5FD3C" w:rsidR="00F6524F" w:rsidRDefault="00F6524F" w:rsidP="00F6524F">
      <w:pPr>
        <w:pStyle w:val="tl"/>
        <w:shd w:val="clear" w:color="auto" w:fill="FFFFFE"/>
        <w:spacing w:line="283" w:lineRule="exact"/>
        <w:ind w:right="1071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            2.7.  Vyplatenie nájmu za rok 2023 podľa uzatvorených nájomných zmlúv </w:t>
      </w:r>
    </w:p>
    <w:p w14:paraId="3BC24A61" w14:textId="77777777" w:rsidR="00F6524F" w:rsidRDefault="00F6524F" w:rsidP="00F6524F">
      <w:pPr>
        <w:pStyle w:val="tl"/>
        <w:shd w:val="clear" w:color="auto" w:fill="FFFFFE"/>
        <w:spacing w:line="283" w:lineRule="exact"/>
        <w:ind w:right="1071"/>
        <w:rPr>
          <w:color w:val="0C0C0C"/>
          <w:sz w:val="22"/>
          <w:szCs w:val="22"/>
          <w:lang w:bidi="he-IL"/>
        </w:rPr>
      </w:pPr>
    </w:p>
    <w:p w14:paraId="27AC51BE" w14:textId="0DA42534" w:rsidR="00F6524F" w:rsidRDefault="00F6524F" w:rsidP="00F6524F">
      <w:pPr>
        <w:pStyle w:val="tl"/>
        <w:shd w:val="clear" w:color="auto" w:fill="FFFFFE"/>
        <w:spacing w:before="297" w:line="263" w:lineRule="exact"/>
        <w:ind w:left="397" w:right="1253"/>
        <w:rPr>
          <w:b/>
          <w:bCs/>
          <w:color w:val="0C0C0C"/>
          <w:sz w:val="23"/>
          <w:szCs w:val="23"/>
          <w:lang w:bidi="he-IL"/>
        </w:rPr>
      </w:pPr>
      <w:r>
        <w:rPr>
          <w:b/>
          <w:bCs/>
          <w:color w:val="0C0C0C"/>
          <w:sz w:val="23"/>
          <w:szCs w:val="23"/>
          <w:lang w:bidi="he-IL"/>
        </w:rPr>
        <w:t xml:space="preserve">3.UKLADÁ PREDSTAVENSTVU: </w:t>
      </w:r>
    </w:p>
    <w:p w14:paraId="3DCB6788" w14:textId="0C72135B" w:rsidR="00F6524F" w:rsidRDefault="00F6524F" w:rsidP="00F6524F">
      <w:pPr>
        <w:pStyle w:val="tl"/>
        <w:shd w:val="clear" w:color="auto" w:fill="FFFFFE"/>
        <w:spacing w:line="287" w:lineRule="exact"/>
        <w:ind w:left="714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3.1. Pokračovať v ťažbe podľa 1</w:t>
      </w:r>
      <w:r w:rsidR="00D74559">
        <w:rPr>
          <w:color w:val="0C0C0C"/>
          <w:sz w:val="22"/>
          <w:szCs w:val="22"/>
          <w:lang w:bidi="he-IL"/>
        </w:rPr>
        <w:t>2</w:t>
      </w:r>
      <w:r>
        <w:rPr>
          <w:color w:val="0C0C0C"/>
          <w:sz w:val="22"/>
          <w:szCs w:val="22"/>
          <w:lang w:bidi="he-IL"/>
        </w:rPr>
        <w:t>-ročného ťažobného plánu .</w:t>
      </w:r>
    </w:p>
    <w:p w14:paraId="3F5F2742" w14:textId="06E8C62F" w:rsidR="00F6524F" w:rsidRDefault="00F6524F" w:rsidP="00F6524F">
      <w:pPr>
        <w:pStyle w:val="tl"/>
        <w:shd w:val="clear" w:color="auto" w:fill="FFFFFE"/>
        <w:spacing w:line="287" w:lineRule="exact"/>
        <w:ind w:left="714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3.2. Spolupracovať na novom 10 ročnom plne OLH </w:t>
      </w:r>
    </w:p>
    <w:p w14:paraId="4071ED63" w14:textId="5F459C79" w:rsidR="00F6524F" w:rsidRDefault="00F6524F" w:rsidP="00F6524F">
      <w:pPr>
        <w:pStyle w:val="tl"/>
        <w:shd w:val="clear" w:color="auto" w:fill="FFFFFE"/>
        <w:spacing w:line="278" w:lineRule="exact"/>
        <w:ind w:left="708" w:right="1425" w:firstLine="6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3.3. Organizovať brigády podľa potreby odborného lesného hospodára </w:t>
      </w:r>
      <w:r>
        <w:rPr>
          <w:color w:val="0C0C0C"/>
          <w:sz w:val="22"/>
          <w:szCs w:val="22"/>
          <w:lang w:bidi="he-IL"/>
        </w:rPr>
        <w:br/>
        <w:t xml:space="preserve">       formou pozvánok alebo vyhlásením v miestnom rozhlase </w:t>
      </w:r>
    </w:p>
    <w:p w14:paraId="37220FAC" w14:textId="5FC5D06A" w:rsidR="00F6524F" w:rsidRDefault="00F6524F" w:rsidP="00F6524F">
      <w:pPr>
        <w:pStyle w:val="tl"/>
        <w:shd w:val="clear" w:color="auto" w:fill="FFFFFE"/>
        <w:spacing w:line="278" w:lineRule="exact"/>
        <w:ind w:left="708" w:right="1425" w:firstLine="6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3.4. Rozposlať oznámenia k nájomný zmluvám nový majiteľom pozemkov</w:t>
      </w:r>
    </w:p>
    <w:p w14:paraId="6DACC3B5" w14:textId="763B6605" w:rsidR="00F6524F" w:rsidRDefault="00F6524F" w:rsidP="00F6524F">
      <w:pPr>
        <w:pStyle w:val="tl"/>
        <w:shd w:val="clear" w:color="auto" w:fill="FFFFFE"/>
        <w:spacing w:line="278" w:lineRule="exact"/>
        <w:ind w:left="1079" w:right="1425" w:hanging="359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>3.5. Vypracovať dodatok k nájomný zmluvám podľa schváleného návrhu s platnosťou k 01.01.2025</w:t>
      </w:r>
    </w:p>
    <w:p w14:paraId="17DCE14E" w14:textId="77777777" w:rsidR="00F6524F" w:rsidRDefault="00F6524F" w:rsidP="00F6524F">
      <w:pPr>
        <w:pStyle w:val="tl"/>
        <w:shd w:val="clear" w:color="auto" w:fill="FFFFFE"/>
        <w:spacing w:line="278" w:lineRule="exact"/>
        <w:ind w:left="1079" w:right="1425" w:hanging="1079"/>
        <w:rPr>
          <w:color w:val="0C0C0C"/>
          <w:sz w:val="22"/>
          <w:szCs w:val="22"/>
          <w:lang w:bidi="he-IL"/>
        </w:rPr>
      </w:pPr>
    </w:p>
    <w:p w14:paraId="0FBC2C34" w14:textId="77777777" w:rsidR="00F6524F" w:rsidRDefault="00F6524F" w:rsidP="00F6524F">
      <w:pPr>
        <w:pStyle w:val="tl"/>
        <w:shd w:val="clear" w:color="auto" w:fill="FFFFFE"/>
        <w:spacing w:line="278" w:lineRule="exact"/>
        <w:ind w:left="1079" w:right="1425" w:hanging="1079"/>
        <w:rPr>
          <w:color w:val="0C0C0C"/>
          <w:sz w:val="22"/>
          <w:szCs w:val="22"/>
          <w:lang w:bidi="he-IL"/>
        </w:rPr>
      </w:pPr>
    </w:p>
    <w:p w14:paraId="40F88994" w14:textId="5FE0AA86" w:rsidR="00F6524F" w:rsidRDefault="00F6524F" w:rsidP="00F6524F">
      <w:pPr>
        <w:pStyle w:val="tl"/>
        <w:shd w:val="clear" w:color="auto" w:fill="FFFFFE"/>
        <w:spacing w:line="283" w:lineRule="exact"/>
        <w:ind w:left="1127" w:right="1253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 V Lipovci 13.04.2024 </w:t>
      </w:r>
    </w:p>
    <w:p w14:paraId="19C2BF92" w14:textId="77777777" w:rsidR="00F6524F" w:rsidRDefault="00F6524F" w:rsidP="00F6524F">
      <w:pPr>
        <w:pStyle w:val="tl"/>
        <w:shd w:val="clear" w:color="auto" w:fill="FFFFFE"/>
        <w:spacing w:before="273" w:line="316" w:lineRule="exact"/>
        <w:ind w:left="4981" w:right="1225" w:firstLine="355"/>
        <w:rPr>
          <w:color w:val="0C0C0C"/>
          <w:sz w:val="22"/>
          <w:szCs w:val="22"/>
          <w:lang w:bidi="he-IL"/>
        </w:rPr>
      </w:pPr>
      <w:r>
        <w:rPr>
          <w:color w:val="0C0C0C"/>
          <w:sz w:val="22"/>
          <w:szCs w:val="22"/>
          <w:lang w:bidi="he-IL"/>
        </w:rPr>
        <w:t xml:space="preserve">Edita Hromadová </w:t>
      </w:r>
      <w:r>
        <w:rPr>
          <w:color w:val="0C0C0C"/>
          <w:sz w:val="22"/>
          <w:szCs w:val="22"/>
          <w:lang w:bidi="he-IL"/>
        </w:rPr>
        <w:br/>
        <w:t xml:space="preserve">predseda návrhovej komisie </w:t>
      </w:r>
    </w:p>
    <w:p w14:paraId="5F3BFE7B" w14:textId="77777777" w:rsidR="00F6524F" w:rsidRDefault="00F6524F" w:rsidP="00F6524F">
      <w:pPr>
        <w:pStyle w:val="tl"/>
        <w:rPr>
          <w:sz w:val="22"/>
          <w:szCs w:val="22"/>
          <w:lang w:bidi="he-IL"/>
        </w:rPr>
      </w:pPr>
    </w:p>
    <w:p w14:paraId="53EAF491" w14:textId="77777777" w:rsidR="0022594A" w:rsidRDefault="0022594A"/>
    <w:sectPr w:rsidR="00225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23983"/>
    <w:multiLevelType w:val="multilevel"/>
    <w:tmpl w:val="EF2E4EDC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C0C0C"/>
      </w:rPr>
    </w:lvl>
    <w:lvl w:ilvl="1">
      <w:start w:val="1"/>
      <w:numFmt w:val="decimal"/>
      <w:isLgl/>
      <w:lvlText w:val="%1.%2"/>
      <w:lvlJc w:val="left"/>
      <w:pPr>
        <w:ind w:left="10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F"/>
    <w:rsid w:val="0022594A"/>
    <w:rsid w:val="00D74559"/>
    <w:rsid w:val="00F6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73B41"/>
  <w15:chartTrackingRefBased/>
  <w15:docId w15:val="{D1CEA40C-040D-461C-89DE-710B9BFB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524F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">
    <w:name w:val="Štýl"/>
    <w:rsid w:val="00F652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2024-04-09T10:07:00Z</cp:lastPrinted>
  <dcterms:created xsi:type="dcterms:W3CDTF">2024-04-09T10:00:00Z</dcterms:created>
  <dcterms:modified xsi:type="dcterms:W3CDTF">2024-06-07T06:52:00Z</dcterms:modified>
</cp:coreProperties>
</file>